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Calibri" w:ascii="Impact" w:hAnsi="Impact"/>
          <w:b/>
          <w:sz w:val="32"/>
          <w:szCs w:val="32"/>
        </w:rPr>
        <w:t xml:space="preserve">    </w:t>
      </w:r>
    </w:p>
    <w:tbl>
      <w:tblPr>
        <w:tblStyle w:val="a5"/>
        <w:tblpPr w:bottomFromText="0" w:horzAnchor="text" w:leftFromText="180" w:rightFromText="180" w:tblpX="0" w:tblpXSpec="center" w:tblpY="1" w:topFromText="0" w:vertAnchor="text"/>
        <w:tblW w:w="102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"/>
        <w:gridCol w:w="3547"/>
        <w:gridCol w:w="6298"/>
        <w:gridCol w:w="102"/>
      </w:tblGrid>
      <w:tr>
        <w:trPr/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Impact" w:hAnsi="Impact" w:eastAsia="Calibri"/>
                <w:b/>
                <w:b/>
                <w:sz w:val="32"/>
                <w:szCs w:val="32"/>
              </w:rPr>
            </w:pPr>
            <w:r>
              <w:rPr>
                <w:rFonts w:eastAsia="Calibri" w:ascii="Impact" w:hAnsi="Impact"/>
                <w:b/>
                <w:sz w:val="32"/>
                <w:szCs w:val="32"/>
              </w:rPr>
            </w:r>
          </w:p>
        </w:tc>
        <w:tc>
          <w:tcPr>
            <w:tcW w:w="354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Impact" w:hAnsi="Impact" w:eastAsia="Calibri"/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314450" cy="857250"/>
                  <wp:effectExtent l="0" t="0" r="0" b="0"/>
                  <wp:docPr id="1" name="Рисунок 1" descr="бланк НИИ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ланк НИИ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1854" t="10236" r="62582" b="77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rPr>
                <w:rFonts w:ascii="Impact" w:hAnsi="Impact" w:eastAsia="Calibri"/>
                <w:b/>
                <w:b/>
                <w:sz w:val="32"/>
                <w:szCs w:val="32"/>
              </w:rPr>
            </w:pPr>
            <w:r>
              <w:rPr>
                <w:rFonts w:eastAsia="Calibri" w:ascii="Impact" w:hAnsi="Impact"/>
                <w:b/>
                <w:sz w:val="32"/>
                <w:szCs w:val="32"/>
              </w:rPr>
              <w:t>НИИсантехники</w:t>
            </w:r>
          </w:p>
          <w:p>
            <w:pPr>
              <w:pStyle w:val="Normal"/>
              <w:widowControl w:val="false"/>
              <w:suppressAutoHyphens w:val="true"/>
              <w:rPr>
                <w:rFonts w:eastAsia="Calibri"/>
                <w:color w:val="1F497D" w:themeColor="text2"/>
              </w:rPr>
            </w:pPr>
            <w:r>
              <w:rPr>
                <w:rFonts w:eastAsia="Calibri"/>
                <w:color w:val="1F497D" w:themeColor="text2"/>
              </w:rPr>
              <w:t>Основан в 1945 году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«УТВЕРЖДАЮ»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Генеральный директор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Общества с ограниченной ответственностью «Научно-Исследовательский Институт санитарной техники»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Веред С.В</w:t>
            </w:r>
          </w:p>
        </w:tc>
      </w:tr>
      <w:tr>
        <w:trPr>
          <w:trHeight w:val="819" w:hRule="atLeast"/>
        </w:trPr>
        <w:tc>
          <w:tcPr>
            <w:tcW w:w="10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5"/>
              <w:tblW w:w="100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48"/>
              <w:gridCol w:w="714"/>
              <w:gridCol w:w="5103"/>
            </w:tblGrid>
            <w:tr>
              <w:trPr/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b/>
                      <w:b/>
                      <w:i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___ </w:t>
                  </w:r>
                  <w:r>
                    <w:rPr>
                      <w:rFonts w:eastAsia="Times New Roman" w:cs="Times New Roman" w:ascii="Times New Roman" w:hAnsi="Times New Roman"/>
                      <w:b/>
                      <w:i/>
                      <w:kern w:val="0"/>
                      <w:sz w:val="24"/>
                      <w:szCs w:val="24"/>
                      <w:lang w:val="ru-RU" w:eastAsia="ru-RU" w:bidi="ar-SA"/>
                    </w:rPr>
                    <w:t>июня</w:t>
                  </w:r>
                  <w:r>
                    <w:rPr>
                      <w:rFonts w:eastAsia="Times New Roman" w:cs="Times New Roman" w:ascii="Times New Roman" w:hAnsi="Times New Roman"/>
                      <w:b/>
                      <w:i/>
                      <w:kern w:val="0"/>
                      <w:sz w:val="24"/>
                      <w:szCs w:val="24"/>
                      <w:lang w:val="ru-RU" w:eastAsia="ru-RU" w:bidi="ar-SA"/>
                    </w:rPr>
                    <w:t xml:space="preserve"> 2023 г.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i/>
                      <w:i/>
                      <w:sz w:val="26"/>
                      <w:szCs w:val="26"/>
                      <w:lang w:eastAsia="ru-RU"/>
                    </w:rPr>
                  </w:pPr>
                  <w:r>
                    <w:rPr>
                      <w:i/>
                      <w:sz w:val="26"/>
                      <w:szCs w:val="26"/>
                      <w:lang w:eastAsia="ru-RU"/>
                    </w:rPr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-250" w:hanging="0"/>
                    <w:jc w:val="both"/>
                    <w:rPr>
                      <w:b/>
                      <w:b/>
                      <w:i/>
                      <w:i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en-US"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sz w:val="26"/>
                <w:szCs w:val="26"/>
                <w:lang w:val="en-US" w:eastAsia="ru-RU"/>
              </w:rPr>
            </w:pPr>
            <w:r>
              <w:rPr>
                <w:i/>
                <w:sz w:val="26"/>
                <w:szCs w:val="26"/>
                <w:lang w:val="en-US" w:eastAsia="ru-RU"/>
              </w:rPr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5"/>
      </w:tblGrid>
      <w:tr>
        <w:trPr/>
        <w:tc>
          <w:tcPr>
            <w:tcW w:w="10065" w:type="dxa"/>
            <w:tcBorders/>
            <w:vAlign w:val="center"/>
          </w:tcPr>
          <w:p>
            <w:pPr>
              <w:pStyle w:val="Style20"/>
              <w:widowControl w:val="false"/>
              <w:jc w:val="center"/>
              <w:rPr>
                <w:rFonts w:ascii="Verdana;sans-serif" w:hAnsi="Verdana;sans-serif"/>
                <w:b/>
                <w:b/>
                <w:color w:val="10517D"/>
                <w:sz w:val="28"/>
              </w:rPr>
            </w:pPr>
            <w:r>
              <w:rPr>
                <w:rFonts w:ascii="Verdana;sans-serif" w:hAnsi="Verdana;sans-serif"/>
                <w:b/>
                <w:color w:val="10517D"/>
                <w:sz w:val="28"/>
              </w:rPr>
              <w:t>ПОЛОЖЕНИЕ О НАУЧНО-ТЕХНИЧЕСКОМ СОВЕТЕ</w:t>
            </w:r>
          </w:p>
          <w:p>
            <w:pPr>
              <w:pStyle w:val="Style20"/>
              <w:widowControl w:val="false"/>
              <w:spacing w:before="0" w:after="200"/>
              <w:jc w:val="center"/>
              <w:rPr>
                <w:rFonts w:ascii="Verdana;sans-serif" w:hAnsi="Verdana;sans-serif"/>
                <w:b/>
                <w:b/>
                <w:color w:val="10517D"/>
                <w:sz w:val="28"/>
              </w:rPr>
            </w:pPr>
            <w:r>
              <w:rPr>
                <w:rFonts w:ascii="Verdana;sans-serif" w:hAnsi="Verdana;sans-serif"/>
                <w:b/>
                <w:color w:val="10517D"/>
                <w:sz w:val="28"/>
              </w:rPr>
              <w:t>ООО «НИИсантехники»</w:t>
            </w:r>
          </w:p>
        </w:tc>
      </w:tr>
    </w:tbl>
    <w:p>
      <w:pPr>
        <w:pStyle w:val="Style16"/>
        <w:widowControl/>
        <w:ind w:left="0" w:right="0" w:hanging="0"/>
        <w:rPr/>
      </w:pPr>
      <w:bookmarkStart w:id="0" w:name="_GoBack"/>
      <w:bookmarkEnd w:id="0"/>
      <w:r>
        <w:rPr/>
        <w:br/>
        <w:br/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1.1. Научно-технический Совет (далее — НТС)  Общества с ограниченной ответственностью «Научно-исследовательский институт санитарной техники» (далее - ООО «НИИсантехники»)действует на основании настоящего Положения и руководствуется в своей деятельности законодательством Российской Федерации.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1.2. НТС является постоянно действующим экспертно-совещательным органом для реализации целей и задач стратегического развития ООО «НИИсантехники» в направлении разработки и совершенствование санитарно-технических изделий.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1.3. Работа НТС направлена на способствование достижению максимально экономической эффективности от испытаний и модернизации санитарно-технических изделий, прогрессивной технологии и улучшения организации производства.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1.4. Решения НТС носят рекомендательный, а в некоторых случаях обязательный характер для выполнения.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научно-технического Совета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 Основными задачами научно-технического Совета являются: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2.1.1. Формирование научно-обоснований единой технической политики, направленной на ускорение технологического прогресса 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2.1.2. Широкое внедрение в производство новейших достижение науки и техники;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2.1.3. Обеспечение научно-технической основы для принятия решений руководством ООО «НИИсантехники»;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2.1.4. Информирование широкой научной общественности о результатах научно-технических работ, проводимых ООО «НИИсантехники»;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2.1.5. Рассматривает и оценивает результаты проведенных работ и дает заключение об их научной и практической значимости;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2.1.6. Осуществляет контроль уровня НИОКР, проводимых подразделениями ООО «НИИсантехники»;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2.1.7. Определяет перспективы научно-технического развития ООО «НИИсантехники» и основные направления работ;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2.1.8. Определяет годовые и перспективные планы работ ООО «НИИсантехники»;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2.1.9. Рассматривает результаты экспертиз.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Состав и структура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3.1. В состав НТС включаются ученые, высококвалифицированные специалисты ООО «НИИсантехники» и внешних организаций.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3.2. В должностной состав НТС входят председатель, заместитель председателя, ученый секретарь, технический секретарь и члены совета.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3.3. В заседаниях НТС могут участвовать приглашенные сотрудники ООО «НИИсантехники» и специалисты внешних организаций с правом совещательного голоса.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3.4. Руководство НТС осуществляется Председателем НТС. Организационные функции исполняются ученым секретарем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Председатель НТС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4.1. Председателем НТС является Генеральный директор ООО «НИИсантехники».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 Председатель НТС: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4.2.1. Осуществляет общее руководство деятельностью НТС и обеспечивает выполнение задач НТС, определенных настоящим Положением;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4.2.2. Утверждает планы работы и отчеты о деятельности НТС;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4.2.3. Принимает решение о созыве НТС, утверждает дату и место проведения заседания НТС, повестку дня;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4.2.4. Председательствует на заседаниях НТС;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4.2.5. Организует ведение протокола заседания НТС, подписывает протокол, заседания НТС;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4.2.6. Осуществляет контроль решений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Ученый секретарь НТС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5.1. Осуществляет организацию и ведение делопроизводства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5.2. Направляет членам НТС сообщения о проведении заседаний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5.3. Ведет протокол заседаний НТС, осуществляет функции счетной комиссии.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5.4. Учитывает и хранит документы и корреспонденцию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5.5. Выполняет иные организационные функции.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Основные функции НТС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 НТС в соответствии с возложенными на него задачами осуществляет: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6.1.1. Согласование членов НТС на год;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6.1.2. Представление рекомендаций по внедрению современных достижений отечественной и зарубежной науки и техники;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6.1.3. Выработку рекомендаций по улучшению качества промышленной продукции, увеличению сроков службы изделий, повышению их надежности в эксплуатации;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6.1.4. Выработку предложений о развитии наиболее перспективных исследований и о прекращении малоэффективных и не имеющих практического значения работ;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6.1.5. Оценку эффективности работы подразделений;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6.1.6. Рассмотрение рекомендаций по работам, выдвигаемым на соискание премий, подготовку заключений и отзывов по диссертационным работам;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6.1.7. Рассмотрение конкурсных предложений и участие в конкурсах.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Порядок работы НТС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7.1. Научно-технический совет проводит работу в тесном контакте с подразделениями ООО «НИИсантехники». Обслуживание НТС (финансовые и бухгалтерские операции, печатные, размножение, рассылка материалов, хозяйственное обеспечение и т. п.) производится соответствующими подразделениями ООО «НИИсантехники».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7.2. НТС работает по планам, утвержденным Председателем НТС. Планы работ НТС подготавливаются Ученым секретарем НТС и утверждаются Председателем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7.3. Дата проведения и повестки дня заседания НТС определяются Председателем НТС. Сообщения о проведении заседании НТС высылается членам НТС не позднее, чем за 3 рабочих дня до даты проведения заседания.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7.4. На заседании НТС могут привлекаться без предоставления права голоса видные ученые, высококвалифицированные специалисты, а также представители научно-технических обществ других организаций.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7.5. НТС уполномочен принимать решения в случае, если на его заседаниях присутствует более 50% от общего числа его членов.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7.6. Решение НТС принимаются простым большинством голосов от общего числа голосов членов НТС, принимающие участие в заседании и оформляются протоколом заседания НТС.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7.7. Допускается проведение заседаний НТС в форме видеоконференции.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Права НТС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8.1. НТС имеет право: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8.1.1. Поручать структурным подразделениям ООО «НИИсантехники», а также отдельным сотрудникам подготовку и проработку вопросов, подлежащих рассмотрению на заседаниях НТС;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8.1.2. </w:t>
      </w:r>
      <w:r>
        <w:rPr>
          <w:rFonts w:ascii="Times New Roman" w:hAnsi="Times New Roman"/>
          <w:b w:val="false"/>
          <w:bCs w:val="false"/>
          <w:sz w:val="24"/>
          <w:szCs w:val="24"/>
        </w:rPr>
        <w:t>Запрашивать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 подразделений ООО «НИИсантехники» представления сведений и материалов, необходимых для работы НТС;</w:t>
      </w:r>
    </w:p>
    <w:p>
      <w:pPr>
        <w:pStyle w:val="Style16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8.1.3. Представлять к поощрению за активную работу членов НТС.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</w:t>
      </w:r>
    </w:p>
    <w:sectPr>
      <w:type w:val="nextPage"/>
      <w:pgSz w:w="11906" w:h="16838"/>
      <w:pgMar w:left="1134" w:right="70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mpact"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8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968d8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968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003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968d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c1f7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LibreOffice/7.4.0.3$Windows_X86_64 LibreOffice_project/f85e47c08ddd19c015c0114a68350214f7066f5a</Application>
  <AppVersion>15.0000</AppVersion>
  <Pages>4</Pages>
  <Words>701</Words>
  <Characters>5321</Characters>
  <CharactersWithSpaces>6043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2022-01-11T08:39:00Z</dcterms:created>
  <dc:creator>Chim</dc:creator>
  <dc:description/>
  <dc:language>ru-RU</dc:language>
  <cp:lastModifiedBy/>
  <dcterms:modified xsi:type="dcterms:W3CDTF">2023-05-15T11:39:39Z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